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7A" w:rsidRDefault="00E8517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517A" w:rsidRDefault="00E8517A">
      <w:pPr>
        <w:pStyle w:val="ConsPlusTitle"/>
        <w:jc w:val="center"/>
      </w:pPr>
    </w:p>
    <w:p w:rsidR="00E8517A" w:rsidRDefault="00E8517A">
      <w:pPr>
        <w:pStyle w:val="ConsPlusTitle"/>
        <w:jc w:val="center"/>
      </w:pPr>
      <w:r>
        <w:t>ПОСТАНОВЛЕНИЕ</w:t>
      </w:r>
    </w:p>
    <w:p w:rsidR="00E8517A" w:rsidRDefault="00E8517A">
      <w:pPr>
        <w:pStyle w:val="ConsPlusTitle"/>
        <w:jc w:val="center"/>
      </w:pPr>
      <w:r>
        <w:t>от 24 июля 2000 г. N 552</w:t>
      </w:r>
    </w:p>
    <w:p w:rsidR="00E8517A" w:rsidRDefault="00E8517A">
      <w:pPr>
        <w:pStyle w:val="ConsPlusTitle"/>
        <w:jc w:val="center"/>
      </w:pPr>
    </w:p>
    <w:p w:rsidR="00E8517A" w:rsidRDefault="00E8517A">
      <w:pPr>
        <w:pStyle w:val="ConsPlusTitle"/>
        <w:jc w:val="center"/>
      </w:pPr>
      <w:r>
        <w:t>ОБ УТВЕРЖДЕНИИ ПРАВИЛ</w:t>
      </w:r>
    </w:p>
    <w:p w:rsidR="00E8517A" w:rsidRDefault="00E8517A">
      <w:pPr>
        <w:pStyle w:val="ConsPlusTitle"/>
        <w:jc w:val="center"/>
      </w:pPr>
      <w:r>
        <w:t>ГОСУДАРСТВЕННОЙ РЕГИСТРАЦИИ СОГЛАШЕНИЙ</w:t>
      </w:r>
    </w:p>
    <w:p w:rsidR="00E8517A" w:rsidRDefault="00E8517A">
      <w:pPr>
        <w:pStyle w:val="ConsPlusTitle"/>
        <w:jc w:val="center"/>
      </w:pPr>
      <w:r>
        <w:t>ОБ ОСУЩЕСТВЛЕНИИ МЕЖДУНАРОДНЫХ И ВНЕШНЕЭКОНОМИЧЕСКИХ</w:t>
      </w:r>
    </w:p>
    <w:p w:rsidR="00E8517A" w:rsidRDefault="00E8517A">
      <w:pPr>
        <w:pStyle w:val="ConsPlusTitle"/>
        <w:jc w:val="center"/>
      </w:pPr>
      <w:r>
        <w:t>СВЯЗЕЙ, ЗАКЛЮЧЕННЫХ ОРГАНАМИ ГОСУДАРСТВЕННОЙ ВЛАСТИ</w:t>
      </w:r>
    </w:p>
    <w:p w:rsidR="00E8517A" w:rsidRDefault="00E8517A">
      <w:pPr>
        <w:pStyle w:val="ConsPlusTitle"/>
        <w:jc w:val="center"/>
      </w:pPr>
      <w:r>
        <w:t>СУБЪЕКТОВ РОССИЙСКОЙ ФЕДЕРАЦИИ</w:t>
      </w:r>
    </w:p>
    <w:p w:rsidR="00E8517A" w:rsidRDefault="00E851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51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517A" w:rsidRDefault="00E851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17A" w:rsidRDefault="00E851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bookmarkStart w:id="0" w:name="_GoBack"/>
            <w:bookmarkEnd w:id="0"/>
            <w:r>
              <w:rPr>
                <w:color w:val="392C69"/>
              </w:rPr>
              <w:t xml:space="preserve">Постановлений Правительства РФ от 08.04.2011 </w:t>
            </w:r>
            <w:hyperlink r:id="rId4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E8517A" w:rsidRDefault="00E85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5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26.03.2018 </w:t>
            </w:r>
            <w:hyperlink r:id="rId6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517A" w:rsidRDefault="00E8517A">
      <w:pPr>
        <w:pStyle w:val="ConsPlusNormal"/>
      </w:pPr>
    </w:p>
    <w:p w:rsidR="00E8517A" w:rsidRDefault="00E8517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 xml:space="preserve">Установить, что </w:t>
      </w:r>
      <w:hyperlink r:id="rId7" w:history="1">
        <w:r>
          <w:rPr>
            <w:color w:val="0000FF"/>
          </w:rPr>
          <w:t>разъяснения</w:t>
        </w:r>
      </w:hyperlink>
      <w:r>
        <w:t xml:space="preserve"> по применению указанных </w:t>
      </w:r>
      <w:hyperlink w:anchor="P32" w:history="1">
        <w:r>
          <w:rPr>
            <w:color w:val="0000FF"/>
          </w:rPr>
          <w:t>Правил</w:t>
        </w:r>
      </w:hyperlink>
      <w:r>
        <w:t xml:space="preserve"> дает Министерство юстиции Российской Федерации.</w:t>
      </w:r>
    </w:p>
    <w:p w:rsidR="00E8517A" w:rsidRDefault="00E8517A">
      <w:pPr>
        <w:pStyle w:val="ConsPlusNormal"/>
      </w:pPr>
    </w:p>
    <w:p w:rsidR="00E8517A" w:rsidRDefault="00E8517A">
      <w:pPr>
        <w:pStyle w:val="ConsPlusNormal"/>
        <w:jc w:val="right"/>
      </w:pPr>
      <w:r>
        <w:t>Председатель Правительства</w:t>
      </w:r>
    </w:p>
    <w:p w:rsidR="00E8517A" w:rsidRDefault="00E8517A">
      <w:pPr>
        <w:pStyle w:val="ConsPlusNormal"/>
        <w:jc w:val="right"/>
      </w:pPr>
      <w:r>
        <w:t>Российской Федерации</w:t>
      </w:r>
    </w:p>
    <w:p w:rsidR="00E8517A" w:rsidRDefault="00E8517A">
      <w:pPr>
        <w:pStyle w:val="ConsPlusNormal"/>
        <w:jc w:val="right"/>
      </w:pPr>
      <w:r>
        <w:t>М.КАСЬЯНОВ</w:t>
      </w:r>
    </w:p>
    <w:p w:rsidR="00E8517A" w:rsidRDefault="00E8517A">
      <w:pPr>
        <w:pStyle w:val="ConsPlusNormal"/>
      </w:pPr>
    </w:p>
    <w:p w:rsidR="00E8517A" w:rsidRDefault="00E8517A">
      <w:pPr>
        <w:pStyle w:val="ConsPlusNormal"/>
      </w:pPr>
    </w:p>
    <w:p w:rsidR="00E8517A" w:rsidRDefault="00E8517A">
      <w:pPr>
        <w:pStyle w:val="ConsPlusNormal"/>
      </w:pPr>
    </w:p>
    <w:p w:rsidR="00E8517A" w:rsidRDefault="00E8517A">
      <w:pPr>
        <w:pStyle w:val="ConsPlusNormal"/>
      </w:pPr>
    </w:p>
    <w:p w:rsidR="00E8517A" w:rsidRDefault="00E8517A">
      <w:pPr>
        <w:pStyle w:val="ConsPlusNormal"/>
      </w:pPr>
    </w:p>
    <w:p w:rsidR="00E8517A" w:rsidRDefault="00E8517A">
      <w:pPr>
        <w:pStyle w:val="ConsPlusNormal"/>
        <w:jc w:val="right"/>
        <w:outlineLvl w:val="0"/>
      </w:pPr>
      <w:r>
        <w:t>Утверждены</w:t>
      </w:r>
    </w:p>
    <w:p w:rsidR="00E8517A" w:rsidRDefault="00E8517A">
      <w:pPr>
        <w:pStyle w:val="ConsPlusNormal"/>
        <w:jc w:val="right"/>
      </w:pPr>
      <w:r>
        <w:t>Постановлением Правительства</w:t>
      </w:r>
    </w:p>
    <w:p w:rsidR="00E8517A" w:rsidRDefault="00E8517A">
      <w:pPr>
        <w:pStyle w:val="ConsPlusNormal"/>
        <w:jc w:val="right"/>
      </w:pPr>
      <w:r>
        <w:t>Российской Федерации</w:t>
      </w:r>
    </w:p>
    <w:p w:rsidR="00E8517A" w:rsidRDefault="00E8517A">
      <w:pPr>
        <w:pStyle w:val="ConsPlusNormal"/>
        <w:jc w:val="right"/>
      </w:pPr>
      <w:r>
        <w:t>от 24 июля 2000 г. N 552</w:t>
      </w:r>
    </w:p>
    <w:p w:rsidR="00E8517A" w:rsidRDefault="00E8517A">
      <w:pPr>
        <w:pStyle w:val="ConsPlusNormal"/>
      </w:pPr>
    </w:p>
    <w:p w:rsidR="00E8517A" w:rsidRDefault="00E8517A">
      <w:pPr>
        <w:pStyle w:val="ConsPlusTitle"/>
        <w:jc w:val="center"/>
      </w:pPr>
      <w:bookmarkStart w:id="1" w:name="P32"/>
      <w:bookmarkEnd w:id="1"/>
      <w:r>
        <w:t>ПРАВИЛА</w:t>
      </w:r>
    </w:p>
    <w:p w:rsidR="00E8517A" w:rsidRDefault="00E8517A">
      <w:pPr>
        <w:pStyle w:val="ConsPlusTitle"/>
        <w:jc w:val="center"/>
      </w:pPr>
      <w:r>
        <w:t>ГОСУДАРСТВЕННОЙ РЕГИСТРАЦИИ СОГЛАШЕНИЙ</w:t>
      </w:r>
    </w:p>
    <w:p w:rsidR="00E8517A" w:rsidRDefault="00E8517A">
      <w:pPr>
        <w:pStyle w:val="ConsPlusTitle"/>
        <w:jc w:val="center"/>
      </w:pPr>
      <w:r>
        <w:t>ОБ ОСУЩЕСТВЛЕНИИ МЕЖДУНАРОДНЫХ И ВНЕШНЕЭКОНОМИЧЕСКИХ</w:t>
      </w:r>
    </w:p>
    <w:p w:rsidR="00E8517A" w:rsidRDefault="00E8517A">
      <w:pPr>
        <w:pStyle w:val="ConsPlusTitle"/>
        <w:jc w:val="center"/>
      </w:pPr>
      <w:r>
        <w:t>СВЯЗЕЙ, ЗАКЛЮЧЕННЫХ ОРГАНАМИ ГОСУДАРСТВЕННОЙ ВЛАСТИ</w:t>
      </w:r>
    </w:p>
    <w:p w:rsidR="00E8517A" w:rsidRDefault="00E8517A">
      <w:pPr>
        <w:pStyle w:val="ConsPlusTitle"/>
        <w:jc w:val="center"/>
      </w:pPr>
      <w:r>
        <w:t>СУБЪЕКТОВ РОССИЙСКОЙ ФЕДЕРАЦИИ</w:t>
      </w:r>
    </w:p>
    <w:p w:rsidR="00E8517A" w:rsidRDefault="00E851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51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517A" w:rsidRDefault="00E851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17A" w:rsidRDefault="00E851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08.04.2011 </w:t>
            </w:r>
            <w:hyperlink r:id="rId8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E8517A" w:rsidRDefault="00E85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9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26.03.2018 </w:t>
            </w:r>
            <w:hyperlink r:id="rId10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517A" w:rsidRDefault="00E8517A">
      <w:pPr>
        <w:pStyle w:val="ConsPlusNormal"/>
      </w:pPr>
    </w:p>
    <w:p w:rsidR="00E8517A" w:rsidRDefault="00E8517A">
      <w:pPr>
        <w:pStyle w:val="ConsPlusNormal"/>
        <w:ind w:firstLine="540"/>
        <w:jc w:val="both"/>
      </w:pPr>
      <w:r>
        <w:t>1. Государственной регистрации подлежат соглашения об осуществлении международных и внешнеэкономических связей, заключенные органами государственной власти субъектов Российской Федерации (далее именуются - соглашения) в соответствии с законодательством Российской Федерации.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lastRenderedPageBreak/>
        <w:t>2. Государственная регистрация соглашений осуществляется Министерством юстиции Российской Федерации и включает в себя: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а) принятие решения о государственной регистрации или об отказе в ней;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б) присвоение соглашению регистрационного номера;</w:t>
      </w:r>
    </w:p>
    <w:p w:rsidR="00E8517A" w:rsidRDefault="00E8517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08.04.2011 N 258)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в) занесение в государственный реестр соглашений, заключенных органами государственной власти субъектов Российской Федерации.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 xml:space="preserve">3. Утратил силу с 1 июля 2011 года.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08.04.2011 N 258.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4. Подлежащее государственной регистрации соглашение (подлинник), а также все приложения к нему не позднее 10 дней с даты их подписания представляются в Министерство юстиции Российской Федерации.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5. Представление на государственную регистрацию соглашения, заключенного совместно органами государственной власти нескольких субъектов Российской Федерации, возлагается на орган государственной власти субъекта Российской Федерации, который указан первым в числе подписавших соглашение.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6. К соглашению прилагаются заверенные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его заместителем копии: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а) подписанного соглашения (3 экземпляра);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б) проекта соглашения, по которому дано согласие либо имеются официальные гарантии Правительства Российской Федерации;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в) документа, подтверждающего согласие Правительства Российской Федерации на подписание соглашения либо предоставление официальных гарантий Правительства Российской Федерации;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г) официальных заключений Министерства экономического развития Российской Федерации, Министерства иностранных дел Российской Федерации, Министерства юстиции Российской Федерации и других федеральных органов исполнительной власти на проект соглашения (в случае, когда на заключение соглашения не требуется согласия Правительства Российской Федерации).</w:t>
      </w:r>
    </w:p>
    <w:p w:rsidR="00E8517A" w:rsidRDefault="00E851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09.03.2016 N 172)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7. Государственная регистрация соглашений и внесение их в государственный реестр производятся Министерством юстиции Российской Федерации в течение 30 дней с даты получения соглашения.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В случае необходимости срок регистрации может быть продлен, но не более чем на 10 дней.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Доступ к сведениям, содержащимся в государственном реестре соглашений, заключенных органами государственной власти субъектов Российской Федерации, обеспечивается через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http://право-минюст.рф).</w:t>
      </w:r>
    </w:p>
    <w:p w:rsidR="00E8517A" w:rsidRDefault="00E8517A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26.03.2018 N 327)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 xml:space="preserve">8. В государственной регистрации соглашения может быть отказано, если будет установлено противоречие этого соглашения Конституции Российской Федерации, общепризнанным </w:t>
      </w:r>
      <w:r>
        <w:lastRenderedPageBreak/>
        <w:t>принципам и нормам международного права, международным договорам Российской Федерации, федеральному законодательству, договорам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а также ущемление законных интересов другого субъекта Российской Федерации.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9. Соглашение, в государственной регистрации которого отказано, возвращается Министерством юстиции Российской Федерации представившему его органу государственной власти соответствующего субъекта Российской Федерации с указанием причин отказа.</w:t>
      </w:r>
    </w:p>
    <w:p w:rsidR="00E8517A" w:rsidRDefault="00E8517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08.04.2011 N 258)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10. Соглашение может быть возвращено Министерством юстиции Российской Федерации органу государственной власти субъекта Российской Федерации без государственной регистрации в случае, если был нарушен установленный настоящими Правилами порядок представления соглашения на государственную регистрацию.</w:t>
      </w:r>
    </w:p>
    <w:p w:rsidR="00E8517A" w:rsidRDefault="00E8517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08.04.2011 N 258)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 xml:space="preserve">11. Решение об отказе в государственной регистрации соглашения может быть оспорено в судебном </w:t>
      </w:r>
      <w:hyperlink r:id="rId17" w:history="1">
        <w:r>
          <w:rPr>
            <w:color w:val="0000FF"/>
          </w:rPr>
          <w:t>порядке</w:t>
        </w:r>
      </w:hyperlink>
      <w:r>
        <w:t>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12. В течение 5 рабочих дней после государственной регистрации соглашения его подлинник с присвоенным ему регистрационным номером направляется Министерством юстиции Российской Федерации на хранение в орган государственной власти субъекта Российской Федерации, представивший соглашение на государственную регистрацию.</w:t>
      </w:r>
    </w:p>
    <w:p w:rsidR="00E8517A" w:rsidRDefault="00E8517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08.04.2011 N 258)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13. Изменения и дополнения, вносимые в соглашение, а также все приложения к нему, принятые впоследствии, подлежат государственной регистрации в соответствии с требованиями, установленными настоящими Правилами.</w:t>
      </w:r>
    </w:p>
    <w:p w:rsidR="00E8517A" w:rsidRDefault="00E8517A">
      <w:pPr>
        <w:pStyle w:val="ConsPlusNormal"/>
        <w:spacing w:before="220"/>
        <w:ind w:firstLine="540"/>
        <w:jc w:val="both"/>
      </w:pPr>
      <w:r>
        <w:t>14. Настоящие Правила не распространяются на соглашения субъектов Российской Федерации о внешних заимствованиях.</w:t>
      </w:r>
    </w:p>
    <w:p w:rsidR="00E8517A" w:rsidRDefault="00E8517A">
      <w:pPr>
        <w:pStyle w:val="ConsPlusNormal"/>
      </w:pPr>
    </w:p>
    <w:p w:rsidR="00E8517A" w:rsidRDefault="00E8517A">
      <w:pPr>
        <w:pStyle w:val="ConsPlusNormal"/>
      </w:pPr>
    </w:p>
    <w:p w:rsidR="00E8517A" w:rsidRDefault="00E85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A11" w:rsidRDefault="00E8517A"/>
    <w:sectPr w:rsidR="00385A11" w:rsidSect="00BF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A"/>
    <w:rsid w:val="007333B1"/>
    <w:rsid w:val="00B92B49"/>
    <w:rsid w:val="00E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5CE9-C33C-4953-9652-3B80407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B01799821A03356BBE8BF2553F93A2E128BDE07373C9FBBB6347710338656CD705E4116C79B2677088CBBE87F7DAFA8753F63969838E5CE6AH" TargetMode="External"/><Relationship Id="rId13" Type="http://schemas.openxmlformats.org/officeDocument/2006/relationships/hyperlink" Target="consultantplus://offline/ref=A27B01799821A03356BBE8BF2553F93A2E1A8CD607383C9FBBB6347710338656CD705E4116C79B2677088CBBE87F7DAFA8753F63969838E5CE6AH" TargetMode="External"/><Relationship Id="rId18" Type="http://schemas.openxmlformats.org/officeDocument/2006/relationships/hyperlink" Target="consultantplus://offline/ref=A27B01799821A03356BBE8BF2553F93A2E128BDE07373C9FBBB6347710338656CD705E4116C79B267A088CBBE87F7DAFA8753F63969838E5CE6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7B01799821A03356BBE8BF2553F93A2E128ED5033F3C9FBBB6347710338656CD705E4116C79B2772088CBBE87F7DAFA8753F63969838E5CE6AH" TargetMode="External"/><Relationship Id="rId12" Type="http://schemas.openxmlformats.org/officeDocument/2006/relationships/hyperlink" Target="consultantplus://offline/ref=A27B01799821A03356BBE8BF2553F93A2E128BDE07373C9FBBB6347710338656CD705E4116C79B2675088CBBE87F7DAFA8753F63969838E5CE6AH" TargetMode="External"/><Relationship Id="rId17" Type="http://schemas.openxmlformats.org/officeDocument/2006/relationships/hyperlink" Target="consultantplus://offline/ref=A27B01799821A03356BBE8BF2553F93A2C168DD3043F3C9FBBB6347710338656CD705E4310C1907223478DE7AC236EAFA6753D648AC96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7B01799821A03356BBE8BF2553F93A2E128BDE07373C9FBBB6347710338656CD705E4116C79B267A088CBBE87F7DAFA8753F63969838E5CE6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B01799821A03356BBE8BF2553F93A2D1A8DD5003F3C9FBBB6347710338656CD705E4116C79B2772088CBBE87F7DAFA8753F63969838E5CE6AH" TargetMode="External"/><Relationship Id="rId11" Type="http://schemas.openxmlformats.org/officeDocument/2006/relationships/hyperlink" Target="consultantplus://offline/ref=A27B01799821A03356BBE8BF2553F93A2E128BDE07373C9FBBB6347710338656CD705E4116C79B2674088CBBE87F7DAFA8753F63969838E5CE6AH" TargetMode="External"/><Relationship Id="rId5" Type="http://schemas.openxmlformats.org/officeDocument/2006/relationships/hyperlink" Target="consultantplus://offline/ref=A27B01799821A03356BBE8BF2553F93A2E1A8CD607383C9FBBB6347710338656CD705E4116C79B2677088CBBE87F7DAFA8753F63969838E5CE6AH" TargetMode="External"/><Relationship Id="rId15" Type="http://schemas.openxmlformats.org/officeDocument/2006/relationships/hyperlink" Target="consultantplus://offline/ref=A27B01799821A03356BBE8BF2553F93A2E128BDE07373C9FBBB6347710338656CD705E4116C79B267A088CBBE87F7DAFA8753F63969838E5CE6AH" TargetMode="External"/><Relationship Id="rId10" Type="http://schemas.openxmlformats.org/officeDocument/2006/relationships/hyperlink" Target="consultantplus://offline/ref=A27B01799821A03356BBE8BF2553F93A2D1A8DD5003F3C9FBBB6347710338656CD705E4116C79B2772088CBBE87F7DAFA8753F63969838E5CE6A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27B01799821A03356BBE8BF2553F93A2E128BDE07373C9FBBB6347710338656CD705E4116C79B2677088CBBE87F7DAFA8753F63969838E5CE6AH" TargetMode="External"/><Relationship Id="rId9" Type="http://schemas.openxmlformats.org/officeDocument/2006/relationships/hyperlink" Target="consultantplus://offline/ref=A27B01799821A03356BBE8BF2553F93A2E1A8CD607383C9FBBB6347710338656CD705E4116C79B2677088CBBE87F7DAFA8753F63969838E5CE6AH" TargetMode="External"/><Relationship Id="rId14" Type="http://schemas.openxmlformats.org/officeDocument/2006/relationships/hyperlink" Target="consultantplus://offline/ref=A27B01799821A03356BBE8BF2553F93A2D1A8DD5003F3C9FBBB6347710338656CD705E4116C79B2772088CBBE87F7DAFA8753F63969838E5CE6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Задубровская Наталья Евгеньевна</dc:creator>
  <cp:keywords/>
  <dc:description/>
  <cp:lastModifiedBy>Задубровская Наталья Евгеньевна</cp:lastModifiedBy>
  <cp:revision>1</cp:revision>
  <dcterms:created xsi:type="dcterms:W3CDTF">2020-07-09T07:58:00Z</dcterms:created>
  <dcterms:modified xsi:type="dcterms:W3CDTF">2020-07-09T07:59:00Z</dcterms:modified>
</cp:coreProperties>
</file>